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F2569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402DF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0D517C2D" w14:textId="6C08590A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67EB0FC" w14:textId="4E2BEE1F" w:rsidR="00402DF8" w:rsidRPr="007F5219" w:rsidRDefault="00402DF8" w:rsidP="00402DF8">
      <w:pPr>
        <w:pStyle w:val="Zkladnodstavec"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  <w:bookmarkStart w:id="5" w:name="_Hlk121465059"/>
      <w:r w:rsidRPr="007F5219">
        <w:rPr>
          <w:rFonts w:ascii="Arial" w:eastAsiaTheme="minorEastAsia" w:hAnsi="Arial" w:cs="Arial"/>
          <w:caps/>
          <w:sz w:val="32"/>
          <w:szCs w:val="32"/>
          <w:lang w:eastAsia="en-US"/>
        </w:rPr>
        <w:t>56. výzva IROP – PODPORA AKUTNÍ A SPECIALIZOVANÉ LŮŽKOVÉ PSYCHIATRICKÉ PÉČE – SC 4.3 (MRR)</w:t>
      </w:r>
    </w:p>
    <w:bookmarkEnd w:id="5"/>
    <w:p w14:paraId="5E7D42F6" w14:textId="73A31BAD" w:rsidR="00402DF8" w:rsidRDefault="00402DF8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  <w:r w:rsidRPr="007F5219">
        <w:rPr>
          <w:rFonts w:ascii="Arial" w:eastAsiaTheme="minorEastAsia" w:hAnsi="Arial" w:cs="Arial"/>
          <w:caps/>
          <w:sz w:val="32"/>
          <w:szCs w:val="32"/>
          <w:lang w:eastAsia="en-US"/>
        </w:rPr>
        <w:t>57. výzva IROP – PODPORA AKUTNÍ A SPECIALIZOVANÉ LŮŽKOVÉ PSYCHIATRICKÉ PÉČE – SC 4.3 (PR)</w:t>
      </w:r>
    </w:p>
    <w:p w14:paraId="76256BEE" w14:textId="770D121C" w:rsidR="009B0F5D" w:rsidRDefault="009B0F5D" w:rsidP="009B0F5D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9A059F">
        <w:rPr>
          <w:rFonts w:ascii="Arial" w:eastAsia="Calibri" w:hAnsi="Arial" w:cs="Arial"/>
          <w:caps/>
          <w:color w:val="7F7F7F"/>
          <w:sz w:val="32"/>
          <w:szCs w:val="32"/>
        </w:rPr>
        <w:t>5</w:t>
      </w:r>
    </w:p>
    <w:p w14:paraId="5369A173" w14:textId="44ED161D" w:rsidR="009B0F5D" w:rsidRPr="007F5219" w:rsidRDefault="009B0F5D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BD5ED6">
              <w:rPr>
                <w:rStyle w:val="Hypertextovodkaz"/>
                <w:noProof/>
              </w:rPr>
              <w:t xml:space="preserve">, </w:t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E3224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E3224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_Toc130893029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19B4EDAD" w:rsidR="009378C1" w:rsidRPr="006E51D9" w:rsidRDefault="00014489" w:rsidP="00D14A1F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6A64650F" w:rsidR="009378C1" w:rsidRPr="00FE4781" w:rsidRDefault="009378C1" w:rsidP="00D14A1F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02DF8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D14A1F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FB6189B" w:rsidR="00345C6C" w:rsidRPr="00B03A83" w:rsidRDefault="00E22541" w:rsidP="00D14A1F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5E79883" w:rsidR="00ED05F7" w:rsidRDefault="00ED05F7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2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3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4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5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D14A1F">
      <w:pPr>
        <w:pStyle w:val="Odstavecseseznamem"/>
        <w:numPr>
          <w:ilvl w:val="0"/>
          <w:numId w:val="51"/>
        </w:numPr>
        <w:spacing w:after="120"/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A5201A3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32190FC2" w:rsidR="00914A08" w:rsidRDefault="003D369C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2452F773" w:rsidR="0096584B" w:rsidRDefault="00DF63E1" w:rsidP="00D14A1F">
      <w:pPr>
        <w:spacing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D1E659A" w:rsidR="0057596C" w:rsidRPr="006E51D9" w:rsidRDefault="0057596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>každého klimatického nebezpečí s vysokou nebo střední úrov</w:t>
      </w:r>
      <w:r w:rsidRPr="00310A8A">
        <w:rPr>
          <w:rFonts w:ascii="Arial" w:hAnsi="Arial" w:cs="Arial"/>
        </w:rPr>
        <w:t xml:space="preserve">ní zranitelnosti </w:t>
      </w:r>
      <w:r w:rsidR="008E0F6A" w:rsidRPr="00310A8A">
        <w:rPr>
          <w:rFonts w:ascii="Arial" w:hAnsi="Arial" w:cs="Arial"/>
        </w:rPr>
        <w:t xml:space="preserve">na jednotlivé rizikové oblasti </w:t>
      </w:r>
      <w:r w:rsidRPr="00310A8A">
        <w:rPr>
          <w:rFonts w:ascii="Arial" w:hAnsi="Arial" w:cs="Arial"/>
        </w:rPr>
        <w:t>v průběhu předpokládané životnosti</w:t>
      </w:r>
      <w:r w:rsidR="00686DD9" w:rsidRPr="00310A8A">
        <w:t xml:space="preserve"> </w:t>
      </w:r>
      <w:r w:rsidR="001435B5" w:rsidRPr="00310A8A">
        <w:rPr>
          <w:rFonts w:ascii="Arial" w:hAnsi="Arial" w:cs="Arial"/>
        </w:rPr>
        <w:t>infrastruktury</w:t>
      </w:r>
      <w:r w:rsidR="00310A8A" w:rsidRPr="00402DF8">
        <w:rPr>
          <w:rFonts w:ascii="Arial" w:hAnsi="Arial" w:cs="Arial"/>
        </w:rPr>
        <w:t xml:space="preserve"> nových či stávajících objektů/oddělení</w:t>
      </w:r>
    </w:p>
    <w:p w14:paraId="53CCCB80" w14:textId="621C5BB0" w:rsidR="00DE0CDD" w:rsidRPr="006E51D9" w:rsidRDefault="00FA7408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7B224366" w:rsidR="00D425F8" w:rsidRDefault="00D425F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 xml:space="preserve">budování </w:t>
      </w:r>
      <w:r w:rsidR="00310A8A" w:rsidRPr="00402DF8">
        <w:rPr>
          <w:rFonts w:ascii="Arial" w:hAnsi="Arial" w:cs="Arial"/>
        </w:rPr>
        <w:t>či stavební úpravy nových či stávajících objektů/oddělení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5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D14A1F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D14A1F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D14A1F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lastRenderedPageBreak/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D14A1F">
      <w:pPr>
        <w:spacing w:after="12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037CE" w14:textId="77777777" w:rsidR="00043798" w:rsidRDefault="00043798" w:rsidP="00634381">
      <w:pPr>
        <w:spacing w:after="0" w:line="240" w:lineRule="auto"/>
      </w:pPr>
      <w:r>
        <w:separator/>
      </w:r>
    </w:p>
  </w:endnote>
  <w:endnote w:type="continuationSeparator" w:id="0">
    <w:p w14:paraId="4E6A8FCB" w14:textId="77777777" w:rsidR="00043798" w:rsidRDefault="00043798" w:rsidP="00634381">
      <w:pPr>
        <w:spacing w:after="0" w:line="240" w:lineRule="auto"/>
      </w:pPr>
      <w:r>
        <w:continuationSeparator/>
      </w:r>
    </w:p>
  </w:endnote>
  <w:endnote w:type="continuationNotice" w:id="1">
    <w:p w14:paraId="571F8417" w14:textId="77777777" w:rsidR="00043798" w:rsidRDefault="000437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D5202" w14:textId="77777777" w:rsidR="00043798" w:rsidRDefault="00043798" w:rsidP="00634381">
      <w:pPr>
        <w:spacing w:after="0" w:line="240" w:lineRule="auto"/>
      </w:pPr>
      <w:r>
        <w:separator/>
      </w:r>
    </w:p>
  </w:footnote>
  <w:footnote w:type="continuationSeparator" w:id="0">
    <w:p w14:paraId="11CA0C51" w14:textId="77777777" w:rsidR="00043798" w:rsidRDefault="00043798" w:rsidP="00634381">
      <w:pPr>
        <w:spacing w:after="0" w:line="240" w:lineRule="auto"/>
      </w:pPr>
      <w:r>
        <w:continuationSeparator/>
      </w:r>
    </w:p>
  </w:footnote>
  <w:footnote w:type="continuationNotice" w:id="1">
    <w:p w14:paraId="3AAC2BC1" w14:textId="77777777" w:rsidR="00043798" w:rsidRDefault="00043798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0A8A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2DF8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542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219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0E4E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52D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59F"/>
    <w:rsid w:val="009A06ED"/>
    <w:rsid w:val="009A2578"/>
    <w:rsid w:val="009A313B"/>
    <w:rsid w:val="009A32B0"/>
    <w:rsid w:val="009A3866"/>
    <w:rsid w:val="009A3A85"/>
    <w:rsid w:val="009A3A9D"/>
    <w:rsid w:val="009A7497"/>
    <w:rsid w:val="009B0F5D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34AF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583A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6B2F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3FD4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1A17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1F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0DC2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ds.mzp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limatickazmena.cz/c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dppcr.cz/html_pub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ppcr.cz/html_pub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1923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24</cp:revision>
  <cp:lastPrinted>2023-02-21T14:27:00Z</cp:lastPrinted>
  <dcterms:created xsi:type="dcterms:W3CDTF">2023-05-29T09:28:00Z</dcterms:created>
  <dcterms:modified xsi:type="dcterms:W3CDTF">2025-12-04T08:38:00Z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